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27F" w:rsidRDefault="00224083">
      <w:pPr>
        <w:spacing w:line="400" w:lineRule="exact"/>
      </w:pPr>
      <w:r>
        <w:rPr>
          <w:rFonts w:eastAsia="標楷體"/>
          <w:b/>
          <w:sz w:val="28"/>
          <w:szCs w:val="32"/>
        </w:rPr>
        <w:t>附件</w:t>
      </w:r>
      <w:r>
        <w:rPr>
          <w:rFonts w:eastAsia="標楷體"/>
          <w:b/>
          <w:sz w:val="28"/>
          <w:szCs w:val="32"/>
        </w:rPr>
        <w:t>11</w:t>
      </w:r>
    </w:p>
    <w:p w:rsidR="00145CCE" w:rsidRPr="00145CCE" w:rsidRDefault="00671ABC">
      <w:pPr>
        <w:jc w:val="center"/>
        <w:rPr>
          <w:rFonts w:ascii="標楷體" w:eastAsia="標楷體" w:hAnsi="標楷體" w:cs="DFKaiShu-SB-Estd-BF"/>
          <w:color w:val="7030A0"/>
          <w:sz w:val="36"/>
          <w:szCs w:val="36"/>
        </w:rPr>
      </w:pPr>
      <w:r>
        <w:rPr>
          <w:rFonts w:ascii="標楷體" w:eastAsia="標楷體" w:hAnsi="標楷體" w:cs="DFKaiShu-SB-Estd-BF" w:hint="eastAsia"/>
          <w:color w:val="7030A0"/>
          <w:sz w:val="36"/>
          <w:szCs w:val="36"/>
        </w:rPr>
        <w:t>屏東縣泰武鄉武潭國民小學</w:t>
      </w:r>
    </w:p>
    <w:p w:rsidR="00B30B5F" w:rsidRDefault="00224083">
      <w:pPr>
        <w:jc w:val="center"/>
        <w:rPr>
          <w:rFonts w:eastAsia="標楷體"/>
          <w:b/>
          <w:sz w:val="32"/>
          <w:szCs w:val="32"/>
        </w:rPr>
      </w:pPr>
      <w:r>
        <w:rPr>
          <w:rFonts w:eastAsia="標楷體"/>
          <w:b/>
          <w:sz w:val="32"/>
          <w:szCs w:val="32"/>
        </w:rPr>
        <w:t>「</w:t>
      </w:r>
      <w:r w:rsidR="00671ABC">
        <w:rPr>
          <w:rFonts w:ascii="標楷體" w:eastAsia="標楷體" w:hAnsi="標楷體" w:hint="eastAsia"/>
          <w:b/>
          <w:color w:val="FF0000"/>
          <w:sz w:val="32"/>
          <w:szCs w:val="32"/>
        </w:rPr>
        <w:t>110年屏東縣泰武鄉武潭國民小學</w:t>
      </w:r>
      <w:r w:rsidR="00145CCE" w:rsidRPr="00145CCE">
        <w:rPr>
          <w:rFonts w:ascii="標楷體" w:eastAsia="標楷體" w:hAnsi="標楷體" w:hint="eastAsia"/>
          <w:b/>
          <w:color w:val="FF0000"/>
          <w:sz w:val="32"/>
          <w:szCs w:val="32"/>
        </w:rPr>
        <w:t>國有公用不動產設置太陽光電發電設備</w:t>
      </w:r>
      <w:r>
        <w:rPr>
          <w:rFonts w:eastAsia="標楷體"/>
          <w:b/>
          <w:color w:val="FF0000"/>
          <w:sz w:val="32"/>
        </w:rPr>
        <w:t>租賃</w:t>
      </w:r>
      <w:r>
        <w:rPr>
          <w:rFonts w:eastAsia="標楷體"/>
          <w:b/>
          <w:sz w:val="32"/>
          <w:szCs w:val="32"/>
        </w:rPr>
        <w:t>」</w:t>
      </w:r>
    </w:p>
    <w:p w:rsidR="00B7527F" w:rsidRDefault="00224083">
      <w:pPr>
        <w:jc w:val="center"/>
      </w:pPr>
      <w:r>
        <w:rPr>
          <w:rFonts w:eastAsia="標楷體"/>
          <w:b/>
          <w:sz w:val="32"/>
          <w:szCs w:val="32"/>
        </w:rPr>
        <w:t>評選須知</w:t>
      </w:r>
    </w:p>
    <w:p w:rsidR="00B7527F" w:rsidRDefault="00224083">
      <w:pPr>
        <w:numPr>
          <w:ilvl w:val="0"/>
          <w:numId w:val="6"/>
        </w:numPr>
        <w:spacing w:line="400" w:lineRule="exact"/>
        <w:jc w:val="both"/>
      </w:pPr>
      <w:r>
        <w:rPr>
          <w:rFonts w:eastAsia="標楷體"/>
          <w:sz w:val="28"/>
          <w:szCs w:val="28"/>
        </w:rPr>
        <w:t>本案</w:t>
      </w:r>
      <w:r w:rsidRPr="00602356">
        <w:rPr>
          <w:rFonts w:eastAsia="標楷體"/>
          <w:sz w:val="28"/>
          <w:szCs w:val="28"/>
        </w:rPr>
        <w:t>本</w:t>
      </w:r>
      <w:r w:rsidR="00B60435" w:rsidRPr="00602356">
        <w:rPr>
          <w:rFonts w:eastAsia="標楷體" w:hint="eastAsia"/>
          <w:sz w:val="32"/>
        </w:rPr>
        <w:t>校</w:t>
      </w:r>
      <w:r>
        <w:rPr>
          <w:rFonts w:eastAsia="標楷體"/>
          <w:sz w:val="28"/>
          <w:szCs w:val="28"/>
        </w:rPr>
        <w:t>參考「採購評選委員會審議規則」、投標須知</w:t>
      </w:r>
      <w:r w:rsidR="001804D4">
        <w:rPr>
          <w:rFonts w:eastAsia="標楷體"/>
          <w:sz w:val="28"/>
          <w:szCs w:val="28"/>
        </w:rPr>
        <w:t>及</w:t>
      </w:r>
      <w:r>
        <w:rPr>
          <w:rFonts w:eastAsia="標楷體"/>
          <w:sz w:val="28"/>
          <w:szCs w:val="28"/>
        </w:rPr>
        <w:t>「最有利標評選辦法」等相關規定辦理評選。</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7305F6">
        <w:rPr>
          <w:rFonts w:eastAsia="標楷體" w:hint="eastAsia"/>
          <w:sz w:val="28"/>
          <w:szCs w:val="28"/>
        </w:rPr>
        <w:t>10</w:t>
      </w:r>
      <w:r>
        <w:rPr>
          <w:rFonts w:eastAsia="標楷體"/>
          <w:sz w:val="28"/>
          <w:szCs w:val="28"/>
        </w:rPr>
        <w:t>份（正本</w:t>
      </w:r>
      <w:r>
        <w:rPr>
          <w:rFonts w:eastAsia="標楷體"/>
          <w:sz w:val="28"/>
          <w:szCs w:val="28"/>
        </w:rPr>
        <w:t>1</w:t>
      </w:r>
      <w:r>
        <w:rPr>
          <w:rFonts w:eastAsia="標楷體"/>
          <w:sz w:val="28"/>
          <w:szCs w:val="28"/>
        </w:rPr>
        <w:t>份，副本</w:t>
      </w:r>
      <w:r w:rsidR="007305F6">
        <w:rPr>
          <w:rFonts w:eastAsia="標楷體" w:hint="eastAsia"/>
          <w:sz w:val="28"/>
          <w:szCs w:val="28"/>
        </w:rPr>
        <w:t>9</w:t>
      </w:r>
      <w:r>
        <w:rPr>
          <w:rFonts w:eastAsia="標楷體"/>
          <w:sz w:val="28"/>
          <w:szCs w:val="28"/>
        </w:rPr>
        <w:t>份），須標示正副本，正本及副本內容有異時，以正本為準。</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Default="00224083">
      <w:pPr>
        <w:numPr>
          <w:ilvl w:val="0"/>
          <w:numId w:val="8"/>
        </w:numPr>
        <w:spacing w:line="400" w:lineRule="exact"/>
        <w:jc w:val="both"/>
      </w:pPr>
      <w:r>
        <w:rPr>
          <w:rFonts w:eastAsia="標楷體"/>
          <w:sz w:val="28"/>
          <w:szCs w:val="28"/>
        </w:rPr>
        <w:t>設置使用計畫書封面：標題統一為</w:t>
      </w:r>
      <w:r w:rsidR="00671ABC">
        <w:rPr>
          <w:rFonts w:ascii="標楷體" w:eastAsia="標楷體" w:hAnsi="標楷體" w:cs="DFKaiShu-SB-Estd-BF" w:hint="eastAsia"/>
          <w:color w:val="7030A0"/>
          <w:sz w:val="28"/>
          <w:szCs w:val="28"/>
        </w:rPr>
        <w:t>屏東縣泰武鄉武潭國民小學</w:t>
      </w:r>
      <w:r>
        <w:rPr>
          <w:rFonts w:eastAsia="標楷體"/>
          <w:sz w:val="28"/>
          <w:szCs w:val="28"/>
        </w:rPr>
        <w:t>辦理</w:t>
      </w:r>
      <w:r>
        <w:rPr>
          <w:rFonts w:eastAsia="標楷體"/>
          <w:color w:val="FF0000"/>
          <w:sz w:val="28"/>
          <w:szCs w:val="28"/>
        </w:rPr>
        <w:t>「</w:t>
      </w:r>
      <w:r w:rsidR="00671ABC">
        <w:rPr>
          <w:rFonts w:ascii="標楷體" w:eastAsia="標楷體" w:hAnsi="標楷體" w:hint="eastAsia"/>
          <w:color w:val="FF0000"/>
          <w:sz w:val="28"/>
          <w:szCs w:val="28"/>
        </w:rPr>
        <w:t>110年屏東縣泰武鄉武潭國民小學</w:t>
      </w:r>
      <w:r w:rsidR="00145CCE" w:rsidRPr="00145CCE">
        <w:rPr>
          <w:rFonts w:ascii="標楷體" w:eastAsia="標楷體" w:hAnsi="標楷體" w:hint="eastAsia"/>
          <w:color w:val="FF0000"/>
          <w:sz w:val="28"/>
          <w:szCs w:val="28"/>
        </w:rPr>
        <w:t>國有公用不動產設置太陽光電發電設備</w:t>
      </w:r>
      <w:r>
        <w:rPr>
          <w:rFonts w:eastAsia="標楷體"/>
          <w:color w:val="FF0000"/>
          <w:sz w:val="28"/>
          <w:szCs w:val="28"/>
        </w:rPr>
        <w:t>租賃」</w:t>
      </w:r>
      <w:r>
        <w:rPr>
          <w:rFonts w:eastAsia="標楷體"/>
          <w:sz w:val="28"/>
          <w:szCs w:val="28"/>
        </w:rPr>
        <w:t>設置使用計畫書。</w:t>
      </w:r>
    </w:p>
    <w:p w:rsidR="00B7527F" w:rsidRDefault="00224083">
      <w:pPr>
        <w:numPr>
          <w:ilvl w:val="0"/>
          <w:numId w:val="8"/>
        </w:numPr>
        <w:spacing w:line="400" w:lineRule="exact"/>
        <w:jc w:val="both"/>
      </w:pPr>
      <w:r>
        <w:rPr>
          <w:rFonts w:eastAsia="標楷體"/>
          <w:sz w:val="28"/>
          <w:szCs w:val="28"/>
        </w:rPr>
        <w:t>設置使用計畫書正本首頁請標示廠商名稱，並蓋廠商及負責人印章或簽署，倘投標廠商未蓋廠商及負責人印章或簽署，機關得洽廠商澄清更正。</w:t>
      </w:r>
    </w:p>
    <w:p w:rsidR="00B7527F" w:rsidRDefault="00224083">
      <w:pPr>
        <w:numPr>
          <w:ilvl w:val="0"/>
          <w:numId w:val="8"/>
        </w:numPr>
        <w:spacing w:line="400" w:lineRule="exact"/>
        <w:jc w:val="both"/>
      </w:pPr>
      <w:r>
        <w:rPr>
          <w:rFonts w:eastAsia="標楷體"/>
          <w:sz w:val="28"/>
          <w:szCs w:val="28"/>
        </w:rPr>
        <w:t>設置使用計畫書內容：設置使用計畫書內容（主文部分）應至少涵蓋下列項目，投標廠商應依評選項目依序撰擬。</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評選項目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設置使用計畫書撰擬重點規定</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sidRPr="003533A9">
              <w:rPr>
                <w:rFonts w:eastAsia="標楷體"/>
                <w:sz w:val="28"/>
                <w:szCs w:val="28"/>
              </w:rPr>
              <w:t>公司基本資料</w:t>
            </w:r>
            <w:r w:rsidRPr="003533A9">
              <w:rPr>
                <w:rFonts w:eastAsia="標楷體"/>
                <w:sz w:val="28"/>
                <w:szCs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7527F" w:rsidRDefault="00224083">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rsidP="007305F6">
            <w:pPr>
              <w:tabs>
                <w:tab w:val="left" w:pos="1134"/>
              </w:tabs>
              <w:snapToGrid w:val="0"/>
              <w:spacing w:line="240" w:lineRule="auto"/>
              <w:jc w:val="both"/>
            </w:pPr>
            <w:r>
              <w:rPr>
                <w:rFonts w:eastAsia="標楷體"/>
                <w:sz w:val="28"/>
                <w:szCs w:val="28"/>
              </w:rPr>
              <w:t>廠商</w:t>
            </w:r>
            <w:r w:rsidR="00671ABC">
              <w:rPr>
                <w:rFonts w:eastAsia="標楷體" w:hint="eastAsia"/>
                <w:sz w:val="28"/>
                <w:szCs w:val="28"/>
              </w:rPr>
              <w:t>105</w:t>
            </w:r>
            <w:r w:rsidR="007305F6" w:rsidRPr="007305F6">
              <w:rPr>
                <w:rFonts w:eastAsia="標楷體" w:hint="eastAsia"/>
                <w:sz w:val="28"/>
                <w:szCs w:val="28"/>
              </w:rPr>
              <w:t>年至</w:t>
            </w:r>
            <w:r w:rsidR="007305F6" w:rsidRPr="007305F6">
              <w:rPr>
                <w:rFonts w:eastAsia="標楷體" w:hint="eastAsia"/>
                <w:sz w:val="28"/>
                <w:szCs w:val="28"/>
              </w:rPr>
              <w:t>10</w:t>
            </w:r>
            <w:r w:rsidR="00671ABC">
              <w:rPr>
                <w:rFonts w:eastAsia="標楷體" w:hint="eastAsia"/>
                <w:sz w:val="28"/>
                <w:szCs w:val="28"/>
              </w:rPr>
              <w:t>9</w:t>
            </w:r>
            <w:r w:rsidR="007305F6" w:rsidRPr="007305F6">
              <w:rPr>
                <w:rFonts w:eastAsia="標楷體" w:hint="eastAsia"/>
                <w:sz w:val="28"/>
                <w:szCs w:val="28"/>
              </w:rPr>
              <w:t>年</w:t>
            </w:r>
            <w:r>
              <w:rPr>
                <w:rFonts w:eastAsia="標楷體"/>
                <w:sz w:val="28"/>
                <w:szCs w:val="28"/>
              </w:rPr>
              <w:t>相關案件履約實績</w:t>
            </w:r>
            <w:r>
              <w:rPr>
                <w:rFonts w:eastAsia="標楷體"/>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851"/>
                <w:tab w:val="left" w:pos="1134"/>
              </w:tabs>
              <w:snapToGrid w:val="0"/>
              <w:spacing w:line="240" w:lineRule="auto"/>
              <w:jc w:val="both"/>
              <w:rPr>
                <w:rFonts w:eastAsia="標楷體"/>
                <w:sz w:val="28"/>
                <w:szCs w:val="28"/>
              </w:rPr>
            </w:pPr>
            <w:r>
              <w:rPr>
                <w:rFonts w:eastAsia="標楷體"/>
                <w:sz w:val="28"/>
                <w:szCs w:val="28"/>
              </w:rPr>
              <w:t>詳列曾辦理與本案類似經驗的案例及相關說明。</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興建計畫</w:t>
            </w:r>
            <w:r>
              <w:rPr>
                <w:rFonts w:eastAsia="標楷體"/>
                <w:sz w:val="28"/>
              </w:rPr>
              <w:t>(25%)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開發計畫可行性規劃報告書。</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營運計畫</w:t>
            </w:r>
            <w:r>
              <w:rPr>
                <w:rFonts w:eastAsia="標楷體"/>
                <w:sz w:val="28"/>
              </w:rPr>
              <w:t>(15%)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營運組織及管理計畫。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lastRenderedPageBreak/>
              <w:t>設備運轉與維修計畫。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安全維護措施。</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品質保證計畫、緊急應變計畫。</w:t>
            </w:r>
          </w:p>
          <w:p w:rsidR="00B7527F" w:rsidRDefault="00224083">
            <w:pPr>
              <w:numPr>
                <w:ilvl w:val="0"/>
                <w:numId w:val="11"/>
              </w:numPr>
              <w:tabs>
                <w:tab w:val="left" w:pos="-1745"/>
              </w:tabs>
              <w:snapToGrid w:val="0"/>
              <w:spacing w:line="240" w:lineRule="auto"/>
              <w:jc w:val="both"/>
              <w:rPr>
                <w:rFonts w:eastAsia="標楷體"/>
                <w:sz w:val="28"/>
              </w:rPr>
            </w:pPr>
            <w:r>
              <w:rPr>
                <w:rFonts w:eastAsia="標楷體"/>
                <w:sz w:val="28"/>
              </w:rPr>
              <w:t>結構損壞及漏水保固計畫。</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廠商投標值</w:t>
            </w:r>
            <w:r>
              <w:rPr>
                <w:rFonts w:eastAsia="標楷體"/>
                <w:sz w:val="28"/>
              </w:rPr>
              <w:t>(20%)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2"/>
              </w:numPr>
              <w:tabs>
                <w:tab w:val="left" w:pos="-1745"/>
              </w:tabs>
              <w:snapToGrid w:val="0"/>
              <w:spacing w:line="240" w:lineRule="auto"/>
              <w:jc w:val="both"/>
            </w:pPr>
            <w:r>
              <w:rPr>
                <w:rFonts w:eastAsia="標楷體"/>
                <w:sz w:val="28"/>
              </w:rPr>
              <w:t>投標值</w:t>
            </w:r>
            <w:r>
              <w:rPr>
                <w:rFonts w:eastAsia="標楷體"/>
                <w:sz w:val="28"/>
              </w:rPr>
              <w:t>=</w:t>
            </w:r>
            <w:r>
              <w:rPr>
                <w:rFonts w:eastAsia="標楷體"/>
                <w:sz w:val="28"/>
              </w:rPr>
              <w:t>投標設備設置容量</w:t>
            </w:r>
            <w:r>
              <w:rPr>
                <w:rFonts w:eastAsia="標楷體"/>
                <w:sz w:val="28"/>
              </w:rPr>
              <w:t>(kWp)×</w:t>
            </w:r>
            <w:r>
              <w:rPr>
                <w:rFonts w:eastAsia="標楷體"/>
                <w:sz w:val="28"/>
              </w:rPr>
              <w:t>回饋金百分比</w:t>
            </w:r>
            <w:r>
              <w:rPr>
                <w:rFonts w:eastAsia="標楷體"/>
                <w:sz w:val="28"/>
              </w:rPr>
              <w:t>(%)</w:t>
            </w:r>
          </w:p>
          <w:p w:rsidR="00B7527F" w:rsidRDefault="00224083" w:rsidP="007305F6">
            <w:pPr>
              <w:numPr>
                <w:ilvl w:val="0"/>
                <w:numId w:val="12"/>
              </w:numPr>
              <w:tabs>
                <w:tab w:val="left" w:pos="-1745"/>
              </w:tabs>
              <w:snapToGrid w:val="0"/>
              <w:spacing w:line="240" w:lineRule="auto"/>
              <w:jc w:val="both"/>
              <w:rPr>
                <w:rFonts w:eastAsia="標楷體"/>
                <w:sz w:val="28"/>
              </w:rPr>
            </w:pPr>
            <w:r>
              <w:rPr>
                <w:rFonts w:eastAsia="標楷體"/>
                <w:sz w:val="28"/>
              </w:rPr>
              <w:t>投標設備設置容量及回饋金百分比之數值填寫至</w:t>
            </w:r>
            <w:r w:rsidRPr="00AA2E0A">
              <w:rPr>
                <w:rFonts w:eastAsia="標楷體"/>
                <w:color w:val="7030A0"/>
                <w:sz w:val="28"/>
              </w:rPr>
              <w:t>小數點後一位；回饋金百分比至少為</w:t>
            </w:r>
            <w:r w:rsidR="007305F6">
              <w:rPr>
                <w:rFonts w:eastAsia="標楷體" w:hint="eastAsia"/>
                <w:color w:val="7030A0"/>
                <w:sz w:val="28"/>
              </w:rPr>
              <w:t>6.5</w:t>
            </w:r>
            <w:r w:rsidRPr="00AA2E0A">
              <w:rPr>
                <w:rFonts w:eastAsia="標楷體"/>
                <w:color w:val="7030A0"/>
                <w:sz w:val="28"/>
              </w:rPr>
              <w:t>%</w:t>
            </w:r>
            <w:r w:rsidRPr="00AA2E0A">
              <w:rPr>
                <w:rFonts w:eastAsia="標楷體"/>
                <w:color w:val="7030A0"/>
                <w:sz w:val="28"/>
              </w:rPr>
              <w:t>。</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pPr>
            <w:r>
              <w:rPr>
                <w:rFonts w:eastAsia="標楷體"/>
                <w:sz w:val="28"/>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Pr>
                <w:rFonts w:eastAsia="標楷體"/>
                <w:sz w:val="28"/>
              </w:rPr>
              <w:t>回饋及加值服務計畫</w:t>
            </w:r>
            <w:r>
              <w:rPr>
                <w:rFonts w:eastAsia="標楷體"/>
                <w:sz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廠商承諾回饋予提供建築物場址設置太陽光電發電設備所在機關或學校之計畫。計畫內容需與節能減碳、推廣再生能源、設置智慧設施等內容相關。</w:t>
            </w:r>
          </w:p>
        </w:tc>
      </w:tr>
      <w:tr w:rsidR="00B7527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175"/>
              </w:tabs>
              <w:snapToGrid w:val="0"/>
              <w:spacing w:line="240" w:lineRule="auto"/>
              <w:jc w:val="both"/>
            </w:pPr>
            <w:r>
              <w:rPr>
                <w:rFonts w:eastAsia="標楷體"/>
                <w:sz w:val="28"/>
                <w:szCs w:val="28"/>
              </w:rPr>
              <w:t>簡報與詢答</w:t>
            </w:r>
            <w:r>
              <w:rPr>
                <w:rFonts w:eastAsia="標楷體"/>
                <w:sz w:val="28"/>
                <w:szCs w:val="28"/>
              </w:rPr>
              <w:t>(10</w:t>
            </w:r>
            <w:r>
              <w:rPr>
                <w:rFonts w:eastAsia="標楷體"/>
                <w:sz w:val="28"/>
                <w:szCs w:val="24"/>
              </w:rPr>
              <w:t>%</w:t>
            </w:r>
            <w:r>
              <w:rPr>
                <w:rFonts w:eastAsia="標楷體"/>
                <w:sz w:val="28"/>
                <w:szCs w:val="28"/>
              </w:rPr>
              <w:t>)</w:t>
            </w:r>
          </w:p>
        </w:tc>
      </w:tr>
    </w:tbl>
    <w:p w:rsidR="00B7527F" w:rsidRDefault="00224083">
      <w:pPr>
        <w:widowControl/>
        <w:numPr>
          <w:ilvl w:val="0"/>
          <w:numId w:val="7"/>
        </w:numPr>
        <w:spacing w:line="400" w:lineRule="exact"/>
        <w:ind w:left="1418" w:hanging="710"/>
        <w:jc w:val="both"/>
      </w:pPr>
      <w:r>
        <w:rPr>
          <w:rFonts w:eastAsia="標楷體"/>
          <w:sz w:val="28"/>
          <w:szCs w:val="28"/>
        </w:rPr>
        <w:t>設置使用計畫書附件封面：標題統一為</w:t>
      </w:r>
      <w:r w:rsidR="00671ABC">
        <w:rPr>
          <w:rFonts w:ascii="標楷體" w:eastAsia="標楷體" w:hAnsi="標楷體" w:cs="DFKaiShu-SB-Estd-BF" w:hint="eastAsia"/>
          <w:color w:val="7030A0"/>
          <w:sz w:val="28"/>
          <w:szCs w:val="28"/>
        </w:rPr>
        <w:t>屏東縣泰武鄉武潭國民小學</w:t>
      </w:r>
      <w:r>
        <w:rPr>
          <w:rFonts w:eastAsia="標楷體"/>
          <w:sz w:val="28"/>
          <w:szCs w:val="28"/>
        </w:rPr>
        <w:t>辦理</w:t>
      </w:r>
      <w:r>
        <w:rPr>
          <w:rFonts w:eastAsia="標楷體"/>
          <w:color w:val="FF0000"/>
          <w:sz w:val="28"/>
          <w:szCs w:val="28"/>
        </w:rPr>
        <w:t>「</w:t>
      </w:r>
      <w:r w:rsidR="00671ABC">
        <w:rPr>
          <w:rFonts w:ascii="標楷體" w:eastAsia="標楷體" w:hAnsi="標楷體" w:hint="eastAsia"/>
          <w:color w:val="FF0000"/>
          <w:sz w:val="28"/>
          <w:szCs w:val="28"/>
        </w:rPr>
        <w:t>110年屏東縣泰武鄉武潭國民小學</w:t>
      </w:r>
      <w:r w:rsidR="00145CCE" w:rsidRPr="00145CCE">
        <w:rPr>
          <w:rFonts w:ascii="標楷體" w:eastAsia="標楷體" w:hAnsi="標楷體" w:hint="eastAsia"/>
          <w:color w:val="FF0000"/>
          <w:sz w:val="28"/>
          <w:szCs w:val="28"/>
        </w:rPr>
        <w:t>國有公用不動產設置太陽光電發電設備</w:t>
      </w:r>
      <w:r>
        <w:rPr>
          <w:rFonts w:eastAsia="標楷體"/>
          <w:color w:val="FF0000"/>
          <w:sz w:val="28"/>
          <w:szCs w:val="28"/>
        </w:rPr>
        <w:t>租賃」</w:t>
      </w:r>
      <w:r>
        <w:rPr>
          <w:rFonts w:eastAsia="標楷體"/>
          <w:sz w:val="28"/>
          <w:szCs w:val="28"/>
        </w:rPr>
        <w:t>設置使用計畫書附件。</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，以連續編列頁碼方式以不超過</w:t>
      </w:r>
      <w:r>
        <w:rPr>
          <w:rFonts w:eastAsia="標楷體"/>
          <w:sz w:val="28"/>
          <w:szCs w:val="28"/>
        </w:rPr>
        <w:t>40</w:t>
      </w:r>
      <w:r>
        <w:rPr>
          <w:rFonts w:eastAsia="標楷體"/>
          <w:sz w:val="28"/>
          <w:szCs w:val="28"/>
        </w:rPr>
        <w:t>頁為原則【不包含封面、封底、首頁及目錄】，不可分冊，並採</w:t>
      </w:r>
      <w:r>
        <w:rPr>
          <w:rFonts w:eastAsia="標楷體"/>
          <w:sz w:val="28"/>
          <w:szCs w:val="28"/>
        </w:rPr>
        <w:t>A4</w:t>
      </w:r>
      <w:r>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分，不足份數由機關以黑白影印補足份數供評選使用，若因影印品質及裝訂與原件有出入而影響評選結果者，由投標廠商自行負責。</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評選作業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經資格審查符合本案招標文件規定之投標廠商，始得參與評選；評選會議之時間、地點，由機關另行通知。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評選會前由各參選廠商抽籤決定簡報順序，廠商未到場者，由機關代抽。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相關人員組成採購評選委員會，以進行投標廠商設置使用計畫書之評選事宜，機關並成立工作小組協助委員會辦理評選有關之作業。</w:t>
      </w:r>
    </w:p>
    <w:p w:rsidR="00B7527F" w:rsidRDefault="00224083">
      <w:pPr>
        <w:widowControl/>
        <w:numPr>
          <w:ilvl w:val="0"/>
          <w:numId w:val="14"/>
        </w:numPr>
        <w:spacing w:line="400" w:lineRule="exact"/>
        <w:ind w:left="1418" w:hanging="710"/>
        <w:jc w:val="both"/>
        <w:rPr>
          <w:rFonts w:eastAsia="標楷體"/>
          <w:sz w:val="28"/>
          <w:szCs w:val="28"/>
        </w:rPr>
      </w:pPr>
      <w:r w:rsidRPr="00006EBC">
        <w:rPr>
          <w:rFonts w:eastAsia="標楷體"/>
          <w:sz w:val="28"/>
          <w:szCs w:val="28"/>
          <w:highlight w:val="yellow"/>
        </w:rPr>
        <w:t>本委員會會議之決議，應有委員總額</w:t>
      </w:r>
      <w:r w:rsidRPr="00006EBC">
        <w:rPr>
          <w:rFonts w:eastAsia="標楷體"/>
          <w:sz w:val="28"/>
          <w:szCs w:val="28"/>
          <w:highlight w:val="yellow"/>
        </w:rPr>
        <w:t>1/2</w:t>
      </w:r>
      <w:r w:rsidRPr="00006EBC">
        <w:rPr>
          <w:rFonts w:eastAsia="標楷體"/>
          <w:sz w:val="28"/>
          <w:szCs w:val="28"/>
          <w:highlight w:val="yellow"/>
        </w:rPr>
        <w:t>以上出席，其決議應經出席委員過半數之同意行之</w:t>
      </w:r>
      <w:r>
        <w:rPr>
          <w:rFonts w:eastAsia="標楷體"/>
          <w:sz w:val="28"/>
          <w:szCs w:val="28"/>
        </w:rPr>
        <w:t>。</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廠商未到場簡報，視同放棄簡報及答詢權利，該廠商之「簡報及答詢」</w:t>
      </w:r>
      <w:r>
        <w:rPr>
          <w:rFonts w:eastAsia="標楷體"/>
          <w:sz w:val="28"/>
          <w:szCs w:val="28"/>
        </w:rPr>
        <w:t>(</w:t>
      </w:r>
      <w:r>
        <w:rPr>
          <w:rFonts w:eastAsia="標楷體"/>
          <w:sz w:val="28"/>
          <w:szCs w:val="28"/>
        </w:rPr>
        <w:t>配分</w:t>
      </w:r>
      <w:r>
        <w:rPr>
          <w:rFonts w:eastAsia="標楷體"/>
          <w:sz w:val="28"/>
          <w:szCs w:val="28"/>
        </w:rPr>
        <w:t>10</w:t>
      </w:r>
      <w:r>
        <w:rPr>
          <w:rFonts w:eastAsia="標楷體"/>
          <w:sz w:val="28"/>
          <w:szCs w:val="28"/>
        </w:rPr>
        <w:t>分</w:t>
      </w:r>
      <w:r>
        <w:rPr>
          <w:rFonts w:eastAsia="標楷體"/>
          <w:sz w:val="28"/>
          <w:szCs w:val="28"/>
        </w:rPr>
        <w:t>)</w:t>
      </w:r>
      <w:r>
        <w:rPr>
          <w:rFonts w:eastAsia="標楷體"/>
          <w:sz w:val="28"/>
          <w:szCs w:val="28"/>
        </w:rPr>
        <w:t>項目</w:t>
      </w:r>
      <w:r w:rsidRPr="002C5D3F">
        <w:rPr>
          <w:rFonts w:eastAsia="標楷體"/>
          <w:sz w:val="28"/>
          <w:szCs w:val="28"/>
        </w:rPr>
        <w:t>以</w:t>
      </w:r>
      <w:r w:rsidR="002C5D3F" w:rsidRPr="002C5D3F">
        <w:rPr>
          <w:rFonts w:eastAsia="標楷體" w:hint="eastAsia"/>
          <w:sz w:val="28"/>
          <w:szCs w:val="28"/>
        </w:rPr>
        <w:t>0</w:t>
      </w:r>
      <w:r w:rsidRPr="002C5D3F">
        <w:rPr>
          <w:rFonts w:eastAsia="標楷體"/>
          <w:sz w:val="28"/>
          <w:szCs w:val="28"/>
        </w:rPr>
        <w:t>分計算</w:t>
      </w:r>
      <w:r>
        <w:rPr>
          <w:rFonts w:eastAsia="標楷體"/>
          <w:sz w:val="28"/>
          <w:szCs w:val="28"/>
        </w:rPr>
        <w:t>。</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Pr>
          <w:rFonts w:eastAsia="標楷體"/>
          <w:sz w:val="28"/>
          <w:szCs w:val="28"/>
        </w:rPr>
        <w:t>4</w:t>
      </w:r>
      <w:r>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Pr>
          <w:rFonts w:eastAsia="標楷體"/>
          <w:sz w:val="28"/>
          <w:szCs w:val="28"/>
        </w:rPr>
        <w:t>15</w:t>
      </w:r>
      <w:r>
        <w:rPr>
          <w:rFonts w:eastAsia="標楷體"/>
          <w:sz w:val="28"/>
          <w:szCs w:val="28"/>
        </w:rPr>
        <w:t>分鐘，逾時將強制停止簡報，機關工作人員於第</w:t>
      </w:r>
      <w:r>
        <w:rPr>
          <w:rFonts w:eastAsia="標楷體"/>
          <w:sz w:val="28"/>
          <w:szCs w:val="28"/>
        </w:rPr>
        <w:t>13</w:t>
      </w:r>
      <w:r>
        <w:rPr>
          <w:rFonts w:eastAsia="標楷體"/>
          <w:sz w:val="28"/>
          <w:szCs w:val="28"/>
        </w:rPr>
        <w:t>分鐘按鈴一聲提示，第</w:t>
      </w:r>
      <w:r>
        <w:rPr>
          <w:rFonts w:eastAsia="標楷體"/>
          <w:sz w:val="28"/>
          <w:szCs w:val="28"/>
        </w:rPr>
        <w:t>15</w:t>
      </w:r>
      <w:r>
        <w:rPr>
          <w:rFonts w:eastAsia="標楷體"/>
          <w:sz w:val="28"/>
          <w:szCs w:val="28"/>
        </w:rPr>
        <w:t>分鐘按鈴二聲結束簡報；本案採統問統答，評選委員全部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投標廠商依招標文件規定進行簡報時，應以投標文件之內容為限，不得利用簡報更改投標文件內容，廠商另行提出變更或補充資料者，該資料應不納入評選；所以，廠商簡報資料不得於現場發送。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w:t>
      </w:r>
      <w:r w:rsidR="00C13815">
        <w:rPr>
          <w:rFonts w:eastAsia="標楷體" w:hint="eastAsia"/>
          <w:sz w:val="28"/>
          <w:szCs w:val="28"/>
        </w:rPr>
        <w:t>及單槍</w:t>
      </w:r>
      <w:r>
        <w:rPr>
          <w:rFonts w:eastAsia="標楷體"/>
          <w:sz w:val="28"/>
          <w:szCs w:val="28"/>
        </w:rPr>
        <w:t>，餘所需器材請自行備妥。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廠商簡報及委員詢問事項，應與評選項目有關。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各廠商簡報時其他廠商應退席，廠商簡報及答詢完畢後即應離席，評選委員會討論及決議時所有廠商一律退席。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評選委員就初審意見、廠商資料、評選項目逐項討論後，由各評選委員辦理序位評比，就個別廠商各評選項目分別評分後予以加總，並依加總分數高低轉換為序位。個別廠商之平均總評分（四捨五入取至小數點第二位</w:t>
      </w:r>
      <w:r w:rsidRPr="00E83677">
        <w:rPr>
          <w:rFonts w:eastAsia="標楷體"/>
          <w:sz w:val="28"/>
          <w:szCs w:val="28"/>
        </w:rPr>
        <w:t>）未達</w:t>
      </w:r>
      <w:r w:rsidR="00B30B5F" w:rsidRPr="00E83677">
        <w:rPr>
          <w:rFonts w:eastAsia="標楷體" w:hint="eastAsia"/>
          <w:sz w:val="28"/>
          <w:szCs w:val="28"/>
        </w:rPr>
        <w:t>75</w:t>
      </w:r>
      <w:r w:rsidRPr="00E83677">
        <w:rPr>
          <w:rFonts w:eastAsia="標楷體"/>
          <w:sz w:val="28"/>
          <w:szCs w:val="28"/>
        </w:rPr>
        <w:t>分者不得列為優勝廠商及議價對象。若所有廠商平均總評分均未達</w:t>
      </w:r>
      <w:r w:rsidR="00B30B5F" w:rsidRPr="00E83677">
        <w:rPr>
          <w:rFonts w:eastAsia="標楷體" w:hint="eastAsia"/>
          <w:sz w:val="28"/>
          <w:szCs w:val="28"/>
        </w:rPr>
        <w:t>75</w:t>
      </w:r>
      <w:r w:rsidRPr="00E83677">
        <w:rPr>
          <w:rFonts w:eastAsia="標楷體"/>
          <w:sz w:val="28"/>
          <w:szCs w:val="28"/>
        </w:rPr>
        <w:t>分</w:t>
      </w:r>
      <w:r>
        <w:rPr>
          <w:rFonts w:eastAsia="標楷體"/>
          <w:sz w:val="28"/>
          <w:szCs w:val="28"/>
        </w:rPr>
        <w:t>時，則優勝廠商從缺並廢標。</w:t>
      </w:r>
    </w:p>
    <w:p w:rsidR="00B7527F" w:rsidRDefault="00224083">
      <w:pPr>
        <w:widowControl/>
        <w:numPr>
          <w:ilvl w:val="0"/>
          <w:numId w:val="15"/>
        </w:numPr>
        <w:spacing w:line="400" w:lineRule="exact"/>
        <w:ind w:left="1418" w:hanging="710"/>
        <w:jc w:val="both"/>
      </w:pPr>
      <w:r>
        <w:rPr>
          <w:rFonts w:eastAsia="標楷體"/>
          <w:kern w:val="3"/>
          <w:sz w:val="28"/>
          <w:szCs w:val="28"/>
        </w:rPr>
        <w:t>評選委</w:t>
      </w:r>
      <w:r>
        <w:rPr>
          <w:rFonts w:eastAsia="標楷體"/>
          <w:sz w:val="28"/>
          <w:szCs w:val="28"/>
        </w:rPr>
        <w:t>員對個別廠商評定分數為</w:t>
      </w:r>
      <w:r>
        <w:rPr>
          <w:rFonts w:eastAsia="標楷體"/>
          <w:sz w:val="28"/>
          <w:szCs w:val="28"/>
        </w:rPr>
        <w:t>90</w:t>
      </w:r>
      <w:r>
        <w:rPr>
          <w:rFonts w:eastAsia="標楷體"/>
          <w:sz w:val="28"/>
          <w:szCs w:val="28"/>
        </w:rPr>
        <w:t>分以上或</w:t>
      </w:r>
      <w:r>
        <w:rPr>
          <w:rFonts w:eastAsia="標楷體"/>
          <w:sz w:val="28"/>
          <w:szCs w:val="28"/>
        </w:rPr>
        <w:t>70</w:t>
      </w:r>
      <w:r>
        <w:rPr>
          <w:rFonts w:eastAsia="標楷體"/>
          <w:sz w:val="28"/>
          <w:szCs w:val="28"/>
        </w:rPr>
        <w:t>分以下，應加註評選意見。</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評選委員於各評選項目之評分加總轉換為序位後，彙整合計各廠商之序位，以平均總評分在</w:t>
      </w:r>
      <w:r w:rsidR="00B30B5F" w:rsidRPr="00E83677">
        <w:rPr>
          <w:rFonts w:eastAsia="標楷體" w:hint="eastAsia"/>
          <w:sz w:val="28"/>
          <w:szCs w:val="28"/>
        </w:rPr>
        <w:t>75</w:t>
      </w:r>
      <w:r w:rsidRPr="00E83677">
        <w:rPr>
          <w:rFonts w:eastAsia="標楷體"/>
          <w:sz w:val="28"/>
          <w:szCs w:val="28"/>
        </w:rPr>
        <w:t>分</w:t>
      </w:r>
      <w:r>
        <w:rPr>
          <w:rFonts w:eastAsia="標楷體"/>
          <w:sz w:val="28"/>
          <w:szCs w:val="28"/>
        </w:rPr>
        <w:t>以上之序位合計值最低廠商為第</w:t>
      </w:r>
      <w:r>
        <w:rPr>
          <w:rFonts w:eastAsia="標楷體"/>
          <w:sz w:val="28"/>
          <w:szCs w:val="28"/>
        </w:rPr>
        <w:t>1</w:t>
      </w:r>
      <w:r>
        <w:rPr>
          <w:rFonts w:eastAsia="標楷體"/>
          <w:sz w:val="28"/>
          <w:szCs w:val="28"/>
        </w:rPr>
        <w:t>名，如其標價合理，且經出席評選委員過半數之決定者為優勝廠商。平</w:t>
      </w:r>
      <w:r>
        <w:rPr>
          <w:rFonts w:eastAsia="標楷體"/>
          <w:sz w:val="28"/>
          <w:szCs w:val="28"/>
        </w:rPr>
        <w:lastRenderedPageBreak/>
        <w:t>均總評分在</w:t>
      </w:r>
      <w:r w:rsidR="00B30B5F" w:rsidRPr="00E83677">
        <w:rPr>
          <w:rFonts w:eastAsia="標楷體" w:hint="eastAsia"/>
          <w:sz w:val="28"/>
          <w:szCs w:val="28"/>
        </w:rPr>
        <w:t>75</w:t>
      </w:r>
      <w:r w:rsidRPr="00E83677">
        <w:rPr>
          <w:rFonts w:eastAsia="標楷體"/>
          <w:sz w:val="28"/>
          <w:szCs w:val="28"/>
        </w:rPr>
        <w:t>分以</w:t>
      </w:r>
      <w:r>
        <w:rPr>
          <w:rFonts w:eastAsia="標楷體"/>
          <w:sz w:val="28"/>
          <w:szCs w:val="28"/>
        </w:rPr>
        <w:t>上之第</w:t>
      </w:r>
      <w:r>
        <w:rPr>
          <w:rFonts w:eastAsia="標楷體"/>
          <w:sz w:val="28"/>
          <w:szCs w:val="28"/>
        </w:rPr>
        <w:t>2</w:t>
      </w:r>
      <w:r>
        <w:rPr>
          <w:rFonts w:eastAsia="標楷體"/>
          <w:sz w:val="28"/>
          <w:szCs w:val="28"/>
        </w:rPr>
        <w:t>名以後廠商，如其標價合理，且經出席評選委員過半數之決定者，亦得列為優勝廠商。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家（含）以上者，其議價順序為以有效投標標單之投標設備設置容量</w:t>
      </w:r>
      <w:r>
        <w:rPr>
          <w:rFonts w:eastAsia="標楷體"/>
          <w:sz w:val="28"/>
          <w:szCs w:val="28"/>
        </w:rPr>
        <w:t>(kWp)x</w:t>
      </w:r>
      <w:r>
        <w:rPr>
          <w:rFonts w:eastAsia="標楷體"/>
          <w:sz w:val="28"/>
          <w:szCs w:val="28"/>
        </w:rPr>
        <w:t>回饋金百分比之值最高者優先議價。該等廠商報價仍相同者，擇獲得評選委員評定序位第</w:t>
      </w:r>
      <w:r>
        <w:rPr>
          <w:rFonts w:eastAsia="標楷體"/>
          <w:sz w:val="28"/>
          <w:szCs w:val="28"/>
        </w:rPr>
        <w:t>1</w:t>
      </w:r>
      <w:r>
        <w:rPr>
          <w:rFonts w:eastAsia="標楷體"/>
          <w:sz w:val="28"/>
          <w:szCs w:val="28"/>
        </w:rPr>
        <w:t>較多者優先議價；仍相同者，抽籤決定之。</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評選委員評選評分表及評選總表如附件</w:t>
      </w:r>
      <w:r>
        <w:rPr>
          <w:rFonts w:eastAsia="標楷體"/>
          <w:sz w:val="28"/>
          <w:szCs w:val="28"/>
        </w:rPr>
        <w:t>11-1</w:t>
      </w:r>
      <w:r>
        <w:rPr>
          <w:rFonts w:eastAsia="標楷體"/>
          <w:sz w:val="28"/>
          <w:szCs w:val="28"/>
        </w:rPr>
        <w:t>、</w:t>
      </w:r>
      <w:r>
        <w:rPr>
          <w:rFonts w:eastAsia="標楷體"/>
          <w:sz w:val="28"/>
          <w:szCs w:val="28"/>
        </w:rPr>
        <w:t>11-2</w:t>
      </w:r>
      <w:r>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本案未於招標文件中公告評選委員會委員名單，該名單於開始評選前予以保密。廠商不得探詢委員名單。</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評選項目：本案評選項目內容及配分如下表：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B7527F">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b/>
                <w:sz w:val="28"/>
                <w:szCs w:val="24"/>
              </w:rPr>
            </w:pPr>
            <w:r>
              <w:rPr>
                <w:rFonts w:eastAsia="標楷體"/>
                <w:b/>
                <w:sz w:val="28"/>
                <w:szCs w:val="24"/>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tabs>
                <w:tab w:val="left" w:pos="994"/>
                <w:tab w:val="left" w:pos="1134"/>
              </w:tabs>
              <w:spacing w:line="400" w:lineRule="exact"/>
              <w:jc w:val="center"/>
              <w:rPr>
                <w:rFonts w:eastAsia="標楷體"/>
                <w:b/>
                <w:sz w:val="28"/>
                <w:szCs w:val="24"/>
              </w:rPr>
            </w:pPr>
            <w:r>
              <w:rPr>
                <w:rFonts w:eastAsia="標楷體"/>
                <w:b/>
                <w:sz w:val="28"/>
                <w:szCs w:val="24"/>
              </w:rPr>
              <w:t>配分</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公司基本資料</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rsidP="007305F6">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Pr>
                <w:rFonts w:eastAsia="標楷體"/>
                <w:sz w:val="28"/>
                <w:szCs w:val="24"/>
              </w:rPr>
              <w:t>廠商</w:t>
            </w:r>
            <w:r w:rsidR="007305F6">
              <w:rPr>
                <w:rFonts w:eastAsia="標楷體"/>
                <w:sz w:val="28"/>
                <w:shd w:val="clear" w:color="auto" w:fill="FFFF00"/>
              </w:rPr>
              <w:t>10</w:t>
            </w:r>
            <w:r w:rsidR="00671ABC">
              <w:rPr>
                <w:rFonts w:eastAsia="標楷體" w:hint="eastAsia"/>
                <w:sz w:val="28"/>
                <w:shd w:val="clear" w:color="auto" w:fill="FFFF00"/>
              </w:rPr>
              <w:t>5</w:t>
            </w:r>
            <w:r w:rsidR="007305F6">
              <w:rPr>
                <w:rFonts w:eastAsia="標楷體" w:hint="eastAsia"/>
                <w:szCs w:val="24"/>
              </w:rPr>
              <w:t>年至</w:t>
            </w:r>
            <w:r w:rsidR="007305F6">
              <w:rPr>
                <w:rFonts w:eastAsia="標楷體"/>
                <w:sz w:val="28"/>
                <w:shd w:val="clear" w:color="auto" w:fill="FFFF00"/>
              </w:rPr>
              <w:t>10</w:t>
            </w:r>
            <w:r w:rsidR="00671ABC">
              <w:rPr>
                <w:rFonts w:eastAsia="標楷體" w:hint="eastAsia"/>
                <w:sz w:val="28"/>
                <w:shd w:val="clear" w:color="auto" w:fill="FFFF00"/>
              </w:rPr>
              <w:t>9</w:t>
            </w:r>
            <w:r w:rsidR="007305F6">
              <w:rPr>
                <w:rFonts w:eastAsia="標楷體" w:hint="eastAsia"/>
                <w:szCs w:val="24"/>
              </w:rPr>
              <w:t>年</w:t>
            </w:r>
            <w:r w:rsidR="00C13815" w:rsidRPr="00C13815">
              <w:rPr>
                <w:rFonts w:eastAsia="標楷體" w:hint="eastAsia"/>
                <w:color w:val="FF0000"/>
                <w:sz w:val="28"/>
                <w:szCs w:val="24"/>
              </w:rPr>
              <w:t>內</w:t>
            </w:r>
            <w:r>
              <w:rPr>
                <w:rFonts w:eastAsia="標楷體"/>
                <w:sz w:val="28"/>
                <w:szCs w:val="24"/>
              </w:rPr>
              <w:t>相關案件履約實績</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興建計畫</w:t>
            </w:r>
            <w:r>
              <w:rPr>
                <w:rFonts w:eastAsia="標楷體"/>
                <w:sz w:val="28"/>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25</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營運計畫</w:t>
            </w:r>
            <w:r>
              <w:rPr>
                <w:rFonts w:eastAsia="標楷體"/>
                <w:sz w:val="28"/>
                <w:szCs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廠商投標值</w:t>
            </w:r>
            <w:r>
              <w:rPr>
                <w:rFonts w:eastAsia="標楷體"/>
                <w:sz w:val="28"/>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20</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回饋及加值服務計畫</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10</w:t>
            </w:r>
          </w:p>
        </w:tc>
      </w:tr>
      <w:tr w:rsidR="00B7527F">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簡報與詢答</w:t>
            </w:r>
            <w:r>
              <w:rPr>
                <w:rFonts w:eastAsia="標楷體"/>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w:t>
            </w:r>
          </w:p>
        </w:tc>
      </w:tr>
      <w:tr w:rsidR="00B7527F">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459"/>
                <w:tab w:val="left" w:pos="571"/>
              </w:tabs>
              <w:spacing w:line="400" w:lineRule="exact"/>
              <w:jc w:val="center"/>
              <w:rPr>
                <w:rFonts w:eastAsia="標楷體"/>
                <w:sz w:val="28"/>
                <w:szCs w:val="24"/>
              </w:rPr>
            </w:pPr>
            <w:r>
              <w:rPr>
                <w:rFonts w:eastAsia="標楷體"/>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100</w:t>
            </w:r>
          </w:p>
        </w:tc>
      </w:tr>
    </w:tbl>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224083">
      <w:pPr>
        <w:widowControl/>
        <w:numPr>
          <w:ilvl w:val="0"/>
          <w:numId w:val="18"/>
        </w:numPr>
        <w:spacing w:line="400" w:lineRule="exact"/>
        <w:ind w:left="1418" w:hanging="710"/>
        <w:jc w:val="both"/>
      </w:pPr>
      <w:r>
        <w:rPr>
          <w:rFonts w:eastAsia="標楷體"/>
          <w:sz w:val="28"/>
          <w:szCs w:val="28"/>
        </w:rPr>
        <w:t>評選結果應簽經機關首長或其授權人員核定後方生效，依優勝序位於完成議價後決標。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本評選須知及得標廠商之設置使用計畫書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w:t>
      </w:r>
      <w:r>
        <w:rPr>
          <w:rFonts w:eastAsia="標楷體"/>
          <w:sz w:val="28"/>
          <w:szCs w:val="28"/>
        </w:rPr>
        <w:lastRenderedPageBreak/>
        <w:t>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Pr>
          <w:rFonts w:eastAsia="標楷體"/>
          <w:sz w:val="28"/>
          <w:szCs w:val="28"/>
        </w:rPr>
        <w:t>50</w:t>
      </w:r>
      <w:r>
        <w:rPr>
          <w:rFonts w:eastAsia="標楷體"/>
          <w:sz w:val="28"/>
          <w:szCs w:val="28"/>
        </w:rPr>
        <w:t>條規定辦理。</w:t>
      </w:r>
    </w:p>
    <w:p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rsidR="00B7527F" w:rsidRDefault="00B7527F">
      <w:pPr>
        <w:spacing w:line="400" w:lineRule="exact"/>
        <w:rPr>
          <w:rFonts w:eastAsia="標楷體"/>
          <w:sz w:val="28"/>
          <w:szCs w:val="28"/>
        </w:rPr>
      </w:pPr>
    </w:p>
    <w:p w:rsidR="00B7527F" w:rsidRDefault="00224083">
      <w:pPr>
        <w:pageBreakBefore/>
        <w:spacing w:line="400" w:lineRule="exact"/>
        <w:jc w:val="both"/>
      </w:pPr>
      <w:r>
        <w:rPr>
          <w:rFonts w:eastAsia="標楷體"/>
          <w:b/>
          <w:sz w:val="28"/>
          <w:szCs w:val="28"/>
        </w:rPr>
        <w:lastRenderedPageBreak/>
        <w:t>附件</w:t>
      </w:r>
      <w:r>
        <w:rPr>
          <w:rFonts w:eastAsia="標楷體"/>
          <w:b/>
          <w:sz w:val="28"/>
          <w:szCs w:val="28"/>
        </w:rPr>
        <w:t>11-1</w:t>
      </w:r>
    </w:p>
    <w:p w:rsidR="00B7527F" w:rsidRDefault="00671ABC">
      <w:pPr>
        <w:spacing w:line="420" w:lineRule="exact"/>
        <w:jc w:val="center"/>
      </w:pPr>
      <w:r>
        <w:rPr>
          <w:rFonts w:ascii="標楷體" w:eastAsia="標楷體" w:hAnsi="標楷體" w:cs="DFKaiShu-SB-Estd-BF" w:hint="eastAsia"/>
          <w:color w:val="7030A0"/>
          <w:sz w:val="28"/>
          <w:szCs w:val="28"/>
        </w:rPr>
        <w:t>屏東縣泰武鄉武潭國民小學</w:t>
      </w:r>
    </w:p>
    <w:p w:rsidR="00B7527F" w:rsidRDefault="00224083">
      <w:pPr>
        <w:spacing w:line="400" w:lineRule="exact"/>
        <w:ind w:left="851" w:hanging="851"/>
        <w:jc w:val="center"/>
      </w:pPr>
      <w:r>
        <w:rPr>
          <w:rFonts w:eastAsia="標楷體"/>
          <w:b/>
          <w:sz w:val="32"/>
          <w:szCs w:val="32"/>
        </w:rPr>
        <w:t>「</w:t>
      </w:r>
      <w:r w:rsidR="00671ABC">
        <w:rPr>
          <w:rFonts w:ascii="標楷體" w:eastAsia="標楷體" w:hAnsi="標楷體" w:hint="eastAsia"/>
          <w:b/>
          <w:color w:val="FF0000"/>
          <w:sz w:val="28"/>
          <w:szCs w:val="28"/>
        </w:rPr>
        <w:t>110年屏東縣泰武鄉武潭國民小學</w:t>
      </w:r>
      <w:r w:rsidR="00145CCE" w:rsidRPr="00145CCE">
        <w:rPr>
          <w:rFonts w:ascii="標楷體" w:eastAsia="標楷體" w:hAnsi="標楷體" w:hint="eastAsia"/>
          <w:b/>
          <w:color w:val="FF0000"/>
          <w:sz w:val="28"/>
          <w:szCs w:val="28"/>
        </w:rPr>
        <w:t>國有公用不動產設置太陽光電發電設備</w:t>
      </w:r>
      <w:r w:rsidR="00145CCE" w:rsidRPr="00145CCE">
        <w:rPr>
          <w:rFonts w:eastAsia="標楷體"/>
          <w:b/>
          <w:color w:val="FF0000"/>
          <w:sz w:val="28"/>
          <w:szCs w:val="28"/>
        </w:rPr>
        <w:t>租賃</w:t>
      </w:r>
      <w:r>
        <w:rPr>
          <w:rFonts w:eastAsia="標楷體"/>
          <w:b/>
          <w:sz w:val="32"/>
          <w:szCs w:val="32"/>
        </w:rPr>
        <w:t>」</w:t>
      </w:r>
      <w:r>
        <w:rPr>
          <w:rFonts w:eastAsia="標楷體"/>
          <w:b/>
          <w:bCs/>
          <w:color w:val="000000"/>
          <w:kern w:val="3"/>
          <w:sz w:val="32"/>
          <w:szCs w:val="28"/>
        </w:rPr>
        <w:t>評選委員評選評分表</w:t>
      </w:r>
    </w:p>
    <w:p w:rsidR="00B7527F" w:rsidRDefault="00224083">
      <w:pPr>
        <w:spacing w:line="400" w:lineRule="exact"/>
        <w:ind w:firstLine="280"/>
        <w:textAlignment w:val="auto"/>
      </w:pPr>
      <w:r>
        <w:rPr>
          <w:rFonts w:eastAsia="標楷體"/>
          <w:bCs/>
          <w:color w:val="000000"/>
          <w:kern w:val="3"/>
          <w:sz w:val="28"/>
          <w:szCs w:val="28"/>
        </w:rPr>
        <w:t>評選委員編號：</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u w:val="single"/>
        </w:rPr>
        <w:t xml:space="preserve">      </w:t>
      </w:r>
      <w:r>
        <w:rPr>
          <w:rFonts w:eastAsia="標楷體"/>
          <w:bCs/>
          <w:color w:val="000000"/>
          <w:kern w:val="3"/>
          <w:sz w:val="28"/>
          <w:szCs w:val="28"/>
        </w:rPr>
        <w:t xml:space="preserve"> </w:t>
      </w:r>
      <w:r>
        <w:rPr>
          <w:rFonts w:eastAsia="標楷體"/>
          <w:bCs/>
          <w:color w:val="000000"/>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B7527F">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jc w:val="center"/>
              <w:textAlignment w:val="auto"/>
              <w:rPr>
                <w:rFonts w:eastAsia="標楷體"/>
                <w:color w:val="000000"/>
                <w:kern w:val="3"/>
              </w:rPr>
            </w:pPr>
            <w:r>
              <w:rPr>
                <w:rFonts w:eastAsia="標楷體"/>
                <w:color w:val="000000"/>
                <w:kern w:val="3"/>
              </w:rPr>
              <w:t>評選意見</w:t>
            </w:r>
          </w:p>
          <w:p w:rsidR="00B7527F" w:rsidRDefault="00224083">
            <w:pPr>
              <w:snapToGrid w:val="0"/>
              <w:spacing w:line="320" w:lineRule="exact"/>
              <w:ind w:right="60"/>
              <w:jc w:val="center"/>
              <w:textAlignment w:val="auto"/>
            </w:pPr>
            <w:r>
              <w:rPr>
                <w:rFonts w:eastAsia="標楷體"/>
                <w:color w:val="000000"/>
                <w:kern w:val="3"/>
              </w:rPr>
              <w:t>(</w:t>
            </w:r>
            <w:r>
              <w:rPr>
                <w:rFonts w:eastAsia="標楷體"/>
                <w:kern w:val="3"/>
              </w:rPr>
              <w:t>評定分數為</w:t>
            </w:r>
            <w:r>
              <w:rPr>
                <w:rFonts w:eastAsia="標楷體"/>
                <w:kern w:val="3"/>
              </w:rPr>
              <w:t>90</w:t>
            </w:r>
            <w:r>
              <w:rPr>
                <w:rFonts w:eastAsia="標楷體"/>
                <w:kern w:val="3"/>
              </w:rPr>
              <w:t>分以上或</w:t>
            </w:r>
            <w:r>
              <w:rPr>
                <w:rFonts w:eastAsia="標楷體"/>
                <w:kern w:val="3"/>
              </w:rPr>
              <w:t>70</w:t>
            </w:r>
            <w:r>
              <w:rPr>
                <w:rFonts w:eastAsia="標楷體"/>
                <w:kern w:val="3"/>
              </w:rPr>
              <w:t>分以下，請加註</w:t>
            </w:r>
            <w:r>
              <w:rPr>
                <w:rFonts w:eastAsia="標楷體"/>
                <w:color w:val="000000"/>
                <w:kern w:val="3"/>
              </w:rPr>
              <w:t>優點、缺點</w:t>
            </w:r>
            <w:r>
              <w:rPr>
                <w:rFonts w:eastAsia="標楷體"/>
                <w:color w:val="000000"/>
                <w:kern w:val="3"/>
              </w:rPr>
              <w:t>)</w:t>
            </w:r>
          </w:p>
        </w:tc>
      </w:tr>
      <w:tr w:rsidR="00B7527F">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B7527F">
        <w:trPr>
          <w:cantSplit/>
          <w:trHeight w:val="42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公司基本資料</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rsidP="007305F6">
            <w:pPr>
              <w:numPr>
                <w:ilvl w:val="0"/>
                <w:numId w:val="19"/>
              </w:numPr>
              <w:autoSpaceDE w:val="0"/>
              <w:spacing w:line="320" w:lineRule="exact"/>
              <w:jc w:val="both"/>
              <w:textAlignment w:val="auto"/>
            </w:pPr>
            <w:r>
              <w:rPr>
                <w:rFonts w:eastAsia="標楷體"/>
                <w:szCs w:val="24"/>
              </w:rPr>
              <w:t>廠商</w:t>
            </w:r>
            <w:r w:rsidR="007305F6" w:rsidRPr="007305F6">
              <w:rPr>
                <w:rFonts w:eastAsia="標楷體" w:hint="eastAsia"/>
                <w:sz w:val="28"/>
                <w:shd w:val="clear" w:color="auto" w:fill="FFFF00"/>
              </w:rPr>
              <w:t>10</w:t>
            </w:r>
            <w:r w:rsidR="00671ABC">
              <w:rPr>
                <w:rFonts w:eastAsia="標楷體" w:hint="eastAsia"/>
                <w:sz w:val="28"/>
                <w:shd w:val="clear" w:color="auto" w:fill="FFFF00"/>
              </w:rPr>
              <w:t>5</w:t>
            </w:r>
            <w:r w:rsidR="007305F6" w:rsidRPr="007305F6">
              <w:rPr>
                <w:rFonts w:eastAsia="標楷體" w:hint="eastAsia"/>
                <w:sz w:val="28"/>
                <w:shd w:val="clear" w:color="auto" w:fill="FFFF00"/>
              </w:rPr>
              <w:t>年至</w:t>
            </w:r>
            <w:r w:rsidR="007305F6" w:rsidRPr="007305F6">
              <w:rPr>
                <w:rFonts w:eastAsia="標楷體" w:hint="eastAsia"/>
                <w:sz w:val="28"/>
                <w:shd w:val="clear" w:color="auto" w:fill="FFFF00"/>
              </w:rPr>
              <w:t>10</w:t>
            </w:r>
            <w:r w:rsidR="00671ABC">
              <w:rPr>
                <w:rFonts w:eastAsia="標楷體" w:hint="eastAsia"/>
                <w:sz w:val="28"/>
                <w:shd w:val="clear" w:color="auto" w:fill="FFFF00"/>
              </w:rPr>
              <w:t>9</w:t>
            </w:r>
            <w:bookmarkStart w:id="0" w:name="_GoBack"/>
            <w:bookmarkEnd w:id="0"/>
            <w:r w:rsidR="007305F6" w:rsidRPr="007305F6">
              <w:rPr>
                <w:rFonts w:eastAsia="標楷體" w:hint="eastAsia"/>
                <w:sz w:val="28"/>
                <w:shd w:val="clear" w:color="auto" w:fill="FFFF00"/>
              </w:rPr>
              <w:t>年</w:t>
            </w:r>
            <w:r w:rsidR="00C13815">
              <w:rPr>
                <w:rFonts w:eastAsia="標楷體" w:hint="eastAsia"/>
                <w:szCs w:val="24"/>
              </w:rPr>
              <w:t>內</w:t>
            </w:r>
            <w:r>
              <w:rPr>
                <w:rFonts w:eastAsia="標楷體"/>
                <w:szCs w:val="24"/>
              </w:rPr>
              <w:t>相關案件履約實績</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18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興建計畫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25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B7527F">
        <w:trPr>
          <w:cantSplit/>
          <w:trHeight w:val="41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52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回饋及加值服務計畫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trPr>
          <w:cantSplit/>
          <w:trHeight w:val="26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pPr>
            <w:r>
              <w:rPr>
                <w:rFonts w:eastAsia="標楷體"/>
                <w:kern w:val="3"/>
                <w:szCs w:val="24"/>
              </w:rPr>
              <w:t>簡</w:t>
            </w:r>
            <w:r>
              <w:rPr>
                <w:rFonts w:eastAsia="標楷體"/>
                <w:szCs w:val="24"/>
              </w:rPr>
              <w:t>報與詢答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left="10" w:firstLine="1"/>
              <w:jc w:val="center"/>
              <w:textAlignment w:val="auto"/>
              <w:rPr>
                <w:rFonts w:eastAsia="標楷體"/>
                <w:kern w:val="3"/>
                <w:szCs w:val="24"/>
              </w:rPr>
            </w:pPr>
            <w:r>
              <w:rPr>
                <w:rFonts w:eastAsia="標楷體"/>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得</w:t>
            </w:r>
            <w:r>
              <w:rPr>
                <w:rFonts w:eastAsia="標楷體"/>
                <w:color w:val="000000"/>
                <w:kern w:val="3"/>
                <w:szCs w:val="24"/>
              </w:rPr>
              <w:t xml:space="preserve">  </w:t>
            </w:r>
            <w:r>
              <w:rPr>
                <w:rFonts w:eastAsia="標楷體"/>
                <w:color w:val="000000"/>
                <w:kern w:val="3"/>
                <w:szCs w:val="24"/>
              </w:rPr>
              <w:t>分</w:t>
            </w:r>
            <w:r>
              <w:rPr>
                <w:rFonts w:eastAsia="標楷體"/>
                <w:color w:val="000000"/>
                <w:kern w:val="3"/>
                <w:szCs w:val="24"/>
              </w:rPr>
              <w:t xml:space="preserve">  </w:t>
            </w:r>
            <w:r>
              <w:rPr>
                <w:rFonts w:eastAsia="標楷體"/>
                <w:color w:val="000000"/>
                <w:kern w:val="3"/>
                <w:szCs w:val="24"/>
              </w:rPr>
              <w:t>合</w:t>
            </w:r>
            <w:r>
              <w:rPr>
                <w:rFonts w:eastAsia="標楷體"/>
                <w:color w:val="000000"/>
                <w:kern w:val="3"/>
                <w:szCs w:val="24"/>
              </w:rPr>
              <w:t xml:space="preserve">  </w:t>
            </w:r>
            <w:r>
              <w:rPr>
                <w:rFonts w:eastAsia="標楷體"/>
                <w:color w:val="000000"/>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jc w:val="center"/>
              <w:textAlignment w:val="auto"/>
              <w:rPr>
                <w:rFonts w:eastAsia="標楷體"/>
                <w:color w:val="000000"/>
                <w:kern w:val="3"/>
                <w:szCs w:val="24"/>
              </w:rPr>
            </w:pPr>
            <w:r>
              <w:rPr>
                <w:rFonts w:eastAsia="標楷體"/>
                <w:color w:val="000000"/>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left="720" w:right="62" w:hanging="720"/>
              <w:jc w:val="both"/>
              <w:textAlignment w:val="auto"/>
            </w:pPr>
            <w:r>
              <w:rPr>
                <w:rFonts w:eastAsia="標楷體"/>
                <w:color w:val="000000"/>
                <w:szCs w:val="24"/>
              </w:rPr>
              <w:t>備註：本人知悉並遵守「採購評選委員會委員須知」及本案「評選項目、評審標準、評定方式」之內容。</w:t>
            </w:r>
          </w:p>
        </w:tc>
      </w:tr>
    </w:tbl>
    <w:p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各委員就各評選項目分別得分加總後轉換算為序位（得分最高者序位第</w:t>
      </w:r>
      <w:r>
        <w:rPr>
          <w:rFonts w:eastAsia="標楷體"/>
          <w:bCs/>
          <w:color w:val="000000"/>
          <w:kern w:val="3"/>
          <w:szCs w:val="24"/>
        </w:rPr>
        <w:t>1</w:t>
      </w:r>
      <w:r>
        <w:rPr>
          <w:rFonts w:eastAsia="標楷體"/>
          <w:bCs/>
          <w:color w:val="000000"/>
          <w:kern w:val="3"/>
          <w:szCs w:val="24"/>
        </w:rPr>
        <w:t>，依此類推）。</w:t>
      </w:r>
    </w:p>
    <w:p w:rsidR="00B7527F" w:rsidRDefault="00224083">
      <w:pPr>
        <w:numPr>
          <w:ilvl w:val="1"/>
          <w:numId w:val="20"/>
        </w:numPr>
        <w:spacing w:line="300" w:lineRule="exact"/>
        <w:ind w:left="284" w:hanging="284"/>
        <w:jc w:val="both"/>
        <w:textAlignment w:val="auto"/>
      </w:pPr>
      <w:r>
        <w:rPr>
          <w:rFonts w:eastAsia="標楷體"/>
          <w:kern w:val="3"/>
          <w:szCs w:val="24"/>
        </w:rPr>
        <w:t>評選委</w:t>
      </w:r>
      <w:r>
        <w:rPr>
          <w:rFonts w:eastAsia="標楷體"/>
          <w:bCs/>
          <w:color w:val="000000"/>
          <w:kern w:val="3"/>
          <w:szCs w:val="24"/>
        </w:rPr>
        <w:t>員對個別廠商評定分數為</w:t>
      </w:r>
      <w:r>
        <w:rPr>
          <w:rFonts w:eastAsia="標楷體"/>
          <w:bCs/>
          <w:color w:val="000000"/>
          <w:kern w:val="3"/>
          <w:szCs w:val="24"/>
        </w:rPr>
        <w:t>90</w:t>
      </w:r>
      <w:r>
        <w:rPr>
          <w:rFonts w:eastAsia="標楷體"/>
          <w:bCs/>
          <w:color w:val="000000"/>
          <w:kern w:val="3"/>
          <w:szCs w:val="24"/>
        </w:rPr>
        <w:t>分以上或</w:t>
      </w:r>
      <w:r>
        <w:rPr>
          <w:rFonts w:eastAsia="標楷體"/>
          <w:bCs/>
          <w:color w:val="000000"/>
          <w:kern w:val="3"/>
          <w:szCs w:val="24"/>
        </w:rPr>
        <w:t>70</w:t>
      </w:r>
      <w:r>
        <w:rPr>
          <w:rFonts w:eastAsia="標楷體"/>
          <w:bCs/>
          <w:color w:val="000000"/>
          <w:kern w:val="3"/>
          <w:szCs w:val="24"/>
        </w:rPr>
        <w:t>分以下，應加註評選意見。</w:t>
      </w:r>
    </w:p>
    <w:p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7728" behindDoc="1" locked="0" layoutInCell="1" allowOverlap="1">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" fillcolor="#b2b2b2" strokeweight=".35281mm">
                <v:stroke dashstyle="dash"/>
                <v:textbox>
                  <w:txbxContent>
                    <w:p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Pr>
          <w:rFonts w:eastAsia="標楷體"/>
          <w:bCs/>
          <w:color w:val="000000"/>
          <w:kern w:val="3"/>
          <w:szCs w:val="24"/>
        </w:rPr>
        <w:t>各出席委員之序位評比表，除法令另有規定外，應保守秘密，不得申請閱覽、抄寫、複印或攝影。</w:t>
      </w:r>
    </w:p>
    <w:p w:rsidR="00B7527F" w:rsidRDefault="00B7527F">
      <w:pPr>
        <w:spacing w:line="300" w:lineRule="exact"/>
        <w:ind w:left="238" w:hanging="238"/>
        <w:textAlignment w:val="auto"/>
        <w:rPr>
          <w:rFonts w:eastAsia="標楷體"/>
          <w:bCs/>
          <w:color w:val="000000"/>
          <w:kern w:val="3"/>
          <w:szCs w:val="24"/>
        </w:rPr>
      </w:pPr>
    </w:p>
    <w:p w:rsidR="00B7527F" w:rsidRDefault="00B7527F">
      <w:pPr>
        <w:pageBreakBefore/>
        <w:widowControl/>
        <w:suppressAutoHyphens w:val="0"/>
        <w:spacing w:line="240" w:lineRule="auto"/>
        <w:rPr>
          <w:rFonts w:eastAsia="標楷體"/>
          <w:bCs/>
          <w:color w:val="000000"/>
          <w:kern w:val="3"/>
          <w:szCs w:val="24"/>
        </w:rPr>
      </w:pPr>
    </w:p>
    <w:p w:rsidR="00B7527F" w:rsidRDefault="00224083">
      <w:pPr>
        <w:spacing w:line="400" w:lineRule="exact"/>
      </w:pPr>
      <w:r>
        <w:rPr>
          <w:rFonts w:eastAsia="標楷體"/>
          <w:b/>
          <w:sz w:val="28"/>
          <w:szCs w:val="28"/>
        </w:rPr>
        <w:t>附件</w:t>
      </w:r>
      <w:r>
        <w:rPr>
          <w:rFonts w:eastAsia="標楷體"/>
          <w:b/>
          <w:sz w:val="28"/>
          <w:szCs w:val="28"/>
        </w:rPr>
        <w:t>11-</w:t>
      </w:r>
      <w:r>
        <w:rPr>
          <w:rFonts w:eastAsia="標楷體"/>
          <w:b/>
          <w:sz w:val="28"/>
          <w:szCs w:val="22"/>
        </w:rPr>
        <w:t>2</w:t>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Pr>
          <w:rFonts w:eastAsia="標楷體"/>
          <w:b/>
          <w:sz w:val="28"/>
          <w:szCs w:val="22"/>
        </w:rPr>
        <w:tab/>
      </w:r>
      <w:r w:rsidR="00671ABC">
        <w:rPr>
          <w:rFonts w:ascii="標楷體" w:eastAsia="標楷體" w:hAnsi="標楷體" w:cs="DFKaiShu-SB-Estd-BF" w:hint="eastAsia"/>
          <w:color w:val="7030A0"/>
          <w:sz w:val="28"/>
          <w:szCs w:val="28"/>
        </w:rPr>
        <w:t>屏東縣泰武鄉武潭國民小學</w:t>
      </w:r>
    </w:p>
    <w:p w:rsidR="00B7527F" w:rsidRDefault="00224083">
      <w:pPr>
        <w:spacing w:line="360" w:lineRule="exact"/>
        <w:ind w:left="851" w:hanging="851"/>
        <w:jc w:val="center"/>
      </w:pPr>
      <w:r>
        <w:rPr>
          <w:rFonts w:eastAsia="標楷體"/>
          <w:b/>
          <w:sz w:val="28"/>
          <w:szCs w:val="32"/>
        </w:rPr>
        <w:t>「</w:t>
      </w:r>
      <w:r w:rsidR="00671ABC">
        <w:rPr>
          <w:rFonts w:ascii="標楷體" w:eastAsia="標楷體" w:hAnsi="標楷體" w:hint="eastAsia"/>
          <w:b/>
          <w:color w:val="FF0000"/>
          <w:sz w:val="28"/>
          <w:szCs w:val="28"/>
        </w:rPr>
        <w:t>110年屏東縣泰武鄉武潭國民小學</w:t>
      </w:r>
      <w:r w:rsidR="00145CCE" w:rsidRPr="00145CCE">
        <w:rPr>
          <w:rFonts w:ascii="標楷體" w:eastAsia="標楷體" w:hAnsi="標楷體" w:hint="eastAsia"/>
          <w:b/>
          <w:color w:val="FF0000"/>
          <w:sz w:val="28"/>
          <w:szCs w:val="28"/>
        </w:rPr>
        <w:t>國有公用不動產設置太陽光電發電設備</w:t>
      </w:r>
      <w:r w:rsidR="00145CCE" w:rsidRPr="00145CCE">
        <w:rPr>
          <w:rFonts w:eastAsia="標楷體"/>
          <w:b/>
          <w:color w:val="FF0000"/>
          <w:sz w:val="28"/>
          <w:szCs w:val="28"/>
        </w:rPr>
        <w:t>租賃</w:t>
      </w:r>
      <w:r>
        <w:rPr>
          <w:rFonts w:ascii="新細明體" w:hAnsi="新細明體"/>
          <w:b/>
          <w:sz w:val="28"/>
          <w:szCs w:val="32"/>
        </w:rPr>
        <w:t>」</w:t>
      </w:r>
      <w:r>
        <w:rPr>
          <w:rFonts w:eastAsia="標楷體"/>
          <w:b/>
          <w:kern w:val="3"/>
          <w:sz w:val="28"/>
          <w:szCs w:val="28"/>
        </w:rPr>
        <w:t>評選委員評選總表</w:t>
      </w:r>
    </w:p>
    <w:p w:rsidR="00B7527F" w:rsidRDefault="00224083">
      <w:pPr>
        <w:spacing w:line="360" w:lineRule="exact"/>
        <w:ind w:left="758" w:hanging="847"/>
        <w:jc w:val="right"/>
        <w:textAlignment w:val="auto"/>
      </w:pPr>
      <w:r>
        <w:rPr>
          <w:rFonts w:eastAsia="標楷體"/>
          <w:kern w:val="3"/>
          <w:szCs w:val="24"/>
        </w:rPr>
        <w:t>日期：</w:t>
      </w:r>
      <w:r>
        <w:rPr>
          <w:rFonts w:eastAsia="標楷體"/>
          <w:kern w:val="3"/>
          <w:szCs w:val="24"/>
        </w:rPr>
        <w:t xml:space="preserve">   </w:t>
      </w:r>
      <w:r>
        <w:rPr>
          <w:rFonts w:eastAsia="標楷體"/>
          <w:kern w:val="3"/>
          <w:szCs w:val="24"/>
        </w:rPr>
        <w:t>年</w:t>
      </w:r>
      <w:r>
        <w:rPr>
          <w:rFonts w:eastAsia="標楷體"/>
          <w:kern w:val="3"/>
          <w:szCs w:val="24"/>
        </w:rPr>
        <w:t xml:space="preserve">   </w:t>
      </w:r>
      <w:r>
        <w:rPr>
          <w:rFonts w:eastAsia="標楷體"/>
          <w:kern w:val="3"/>
          <w:szCs w:val="24"/>
        </w:rPr>
        <w:t>月</w:t>
      </w:r>
      <w:r>
        <w:rPr>
          <w:rFonts w:eastAsia="標楷體"/>
          <w:kern w:val="3"/>
          <w:szCs w:val="24"/>
        </w:rPr>
        <w:t xml:space="preserve">  </w:t>
      </w:r>
      <w:r>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B7527F">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ind w:right="238"/>
              <w:jc w:val="right"/>
              <w:textAlignment w:val="auto"/>
              <w:rPr>
                <w:rFonts w:eastAsia="標楷體"/>
                <w:kern w:val="3"/>
                <w:szCs w:val="24"/>
              </w:rPr>
            </w:pPr>
            <w:r>
              <w:rPr>
                <w:rFonts w:eastAsia="標楷體"/>
                <w:kern w:val="3"/>
                <w:szCs w:val="24"/>
              </w:rPr>
              <w:t>廠商編號</w:t>
            </w:r>
          </w:p>
          <w:p w:rsidR="00B7527F" w:rsidRDefault="00224083">
            <w:pPr>
              <w:spacing w:line="240" w:lineRule="auto"/>
              <w:ind w:right="238"/>
              <w:jc w:val="right"/>
              <w:textAlignment w:val="auto"/>
              <w:rPr>
                <w:rFonts w:eastAsia="標楷體"/>
                <w:kern w:val="3"/>
                <w:szCs w:val="24"/>
              </w:rPr>
            </w:pPr>
            <w:r>
              <w:rPr>
                <w:rFonts w:eastAsia="標楷體"/>
                <w:kern w:val="3"/>
                <w:szCs w:val="24"/>
              </w:rPr>
              <w:t>及名稱</w:t>
            </w:r>
          </w:p>
          <w:p w:rsidR="00B7527F" w:rsidRDefault="00224083">
            <w:pPr>
              <w:spacing w:line="240" w:lineRule="auto"/>
              <w:textAlignment w:val="auto"/>
              <w:rPr>
                <w:rFonts w:eastAsia="標楷體"/>
                <w:kern w:val="3"/>
                <w:szCs w:val="24"/>
              </w:rPr>
            </w:pPr>
            <w:r>
              <w:rPr>
                <w:rFonts w:eastAsia="標楷體"/>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丁：</w:t>
            </w:r>
          </w:p>
        </w:tc>
      </w:tr>
      <w:tr w:rsidR="00B7527F">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hRule="exact" w:val="477"/>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6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r>
      <w:tr w:rsidR="00B7527F">
        <w:trPr>
          <w:cantSplit/>
          <w:trHeight w:val="41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pPr>
            <w:r>
              <w:rPr>
                <w:rFonts w:eastAsia="標楷體"/>
                <w:kern w:val="3"/>
                <w:szCs w:val="24"/>
              </w:rPr>
              <w:t>序位和</w:t>
            </w:r>
            <w:r>
              <w:rPr>
                <w:rFonts w:eastAsia="標楷體"/>
                <w:color w:val="000000"/>
                <w:kern w:val="3"/>
                <w:szCs w:val="24"/>
              </w:rPr>
              <w:t>(</w:t>
            </w:r>
            <w:r>
              <w:rPr>
                <w:rFonts w:eastAsia="標楷體"/>
                <w:color w:val="000000"/>
                <w:kern w:val="3"/>
                <w:szCs w:val="24"/>
              </w:rPr>
              <w:t>序位合計</w:t>
            </w:r>
            <w:r>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bl>
    <w:p w:rsidR="00B7527F" w:rsidRDefault="00224083">
      <w:pPr>
        <w:snapToGrid w:val="0"/>
        <w:spacing w:line="240" w:lineRule="auto"/>
        <w:ind w:left="520" w:hanging="520"/>
        <w:jc w:val="both"/>
        <w:textAlignment w:val="auto"/>
      </w:pPr>
      <w:r>
        <w:rPr>
          <w:rFonts w:eastAsia="標楷體"/>
          <w:bCs/>
          <w:color w:val="000000"/>
          <w:kern w:val="3"/>
          <w:sz w:val="20"/>
          <w:szCs w:val="24"/>
        </w:rPr>
        <w:t>註：</w:t>
      </w:r>
      <w:r>
        <w:rPr>
          <w:rFonts w:eastAsia="標楷體"/>
          <w:bCs/>
          <w:color w:val="000000"/>
          <w:kern w:val="3"/>
          <w:sz w:val="20"/>
          <w:szCs w:val="24"/>
        </w:rPr>
        <w:t>1.</w:t>
      </w:r>
      <w:r>
        <w:rPr>
          <w:rFonts w:eastAsia="標楷體"/>
          <w:bCs/>
          <w:color w:val="000000"/>
          <w:kern w:val="3"/>
          <w:sz w:val="20"/>
          <w:szCs w:val="24"/>
        </w:rPr>
        <w:t>評分後若投標廠商之總平均得分未</w:t>
      </w:r>
      <w:r w:rsidRPr="00E83677">
        <w:rPr>
          <w:rFonts w:eastAsia="標楷體"/>
          <w:bCs/>
          <w:kern w:val="3"/>
          <w:sz w:val="20"/>
          <w:szCs w:val="24"/>
        </w:rPr>
        <w:t>達合格分數</w:t>
      </w:r>
      <w:r w:rsidR="007D1FBE" w:rsidRPr="00E83677">
        <w:rPr>
          <w:rFonts w:eastAsia="標楷體" w:hint="eastAsia"/>
          <w:bCs/>
          <w:kern w:val="3"/>
          <w:sz w:val="20"/>
          <w:szCs w:val="24"/>
        </w:rPr>
        <w:t>75</w:t>
      </w:r>
      <w:r w:rsidRPr="00E83677">
        <w:rPr>
          <w:rFonts w:eastAsia="標楷體"/>
          <w:bCs/>
          <w:kern w:val="3"/>
          <w:sz w:val="20"/>
          <w:szCs w:val="24"/>
        </w:rPr>
        <w:t>分</w:t>
      </w:r>
      <w:r>
        <w:rPr>
          <w:rFonts w:eastAsia="標楷體"/>
          <w:bCs/>
          <w:color w:val="000000"/>
          <w:kern w:val="3"/>
          <w:sz w:val="20"/>
          <w:szCs w:val="24"/>
        </w:rPr>
        <w:t>，</w:t>
      </w:r>
      <w:r>
        <w:rPr>
          <w:rFonts w:eastAsia="標楷體"/>
          <w:b/>
          <w:bCs/>
          <w:color w:val="000000"/>
          <w:kern w:val="3"/>
          <w:sz w:val="20"/>
          <w:szCs w:val="24"/>
        </w:rPr>
        <w:t>不列入</w:t>
      </w:r>
      <w:r>
        <w:rPr>
          <w:rFonts w:eastAsia="標楷體"/>
          <w:b/>
          <w:bCs/>
          <w:kern w:val="3"/>
          <w:sz w:val="20"/>
          <w:szCs w:val="24"/>
        </w:rPr>
        <w:t>優勝廠商，</w:t>
      </w:r>
      <w:r>
        <w:rPr>
          <w:rFonts w:eastAsia="標楷體"/>
          <w:b/>
          <w:bCs/>
          <w:color w:val="000000"/>
          <w:kern w:val="3"/>
          <w:sz w:val="20"/>
          <w:szCs w:val="24"/>
        </w:rPr>
        <w:t>不予排序</w:t>
      </w:r>
      <w:r>
        <w:rPr>
          <w:rFonts w:eastAsia="標楷體"/>
          <w:bCs/>
          <w:color w:val="000000"/>
          <w:kern w:val="3"/>
          <w:sz w:val="20"/>
          <w:szCs w:val="24"/>
        </w:rPr>
        <w:t>。</w:t>
      </w:r>
    </w:p>
    <w:p w:rsidR="00B7527F" w:rsidRDefault="00224083">
      <w:pPr>
        <w:snapToGrid w:val="0"/>
        <w:spacing w:line="240" w:lineRule="auto"/>
        <w:ind w:left="592" w:hanging="160"/>
        <w:jc w:val="both"/>
        <w:textAlignment w:val="auto"/>
        <w:rPr>
          <w:rFonts w:eastAsia="標楷體"/>
          <w:bCs/>
          <w:color w:val="000000"/>
          <w:kern w:val="3"/>
          <w:sz w:val="20"/>
          <w:szCs w:val="24"/>
        </w:rPr>
      </w:pPr>
      <w:r>
        <w:rPr>
          <w:rFonts w:eastAsia="標楷體"/>
          <w:bCs/>
          <w:color w:val="000000"/>
          <w:kern w:val="3"/>
          <w:sz w:val="20"/>
          <w:szCs w:val="24"/>
        </w:rPr>
        <w:t>2.</w:t>
      </w:r>
      <w:r>
        <w:rPr>
          <w:rFonts w:eastAsia="標楷體"/>
          <w:bCs/>
          <w:color w:val="000000"/>
          <w:kern w:val="3"/>
          <w:sz w:val="20"/>
          <w:szCs w:val="24"/>
        </w:rPr>
        <w:t>加總計算各廠商之序位，序位合計最低者為優勝序位第</w:t>
      </w:r>
      <w:r>
        <w:rPr>
          <w:rFonts w:eastAsia="標楷體"/>
          <w:bCs/>
          <w:color w:val="000000"/>
          <w:kern w:val="3"/>
          <w:sz w:val="20"/>
          <w:szCs w:val="24"/>
        </w:rPr>
        <w:t>1</w:t>
      </w:r>
      <w:r>
        <w:rPr>
          <w:rFonts w:eastAsia="標楷體"/>
          <w:bCs/>
          <w:color w:val="000000"/>
          <w:kern w:val="3"/>
          <w:sz w:val="20"/>
          <w:szCs w:val="24"/>
        </w:rPr>
        <w:t>，且經評選委員會過半數決定者為最優勝廠商，始能取得最優先議價資格。</w:t>
      </w:r>
    </w:p>
    <w:p w:rsidR="00B7527F" w:rsidRDefault="00224083">
      <w:pPr>
        <w:snapToGrid w:val="0"/>
        <w:spacing w:line="240" w:lineRule="auto"/>
        <w:ind w:left="592" w:hanging="160"/>
        <w:jc w:val="both"/>
        <w:textAlignment w:val="auto"/>
      </w:pPr>
      <w:r>
        <w:rPr>
          <w:rFonts w:eastAsia="標楷體"/>
          <w:kern w:val="3"/>
          <w:sz w:val="20"/>
          <w:szCs w:val="24"/>
        </w:rPr>
        <w:t>3.</w:t>
      </w:r>
      <w:r>
        <w:rPr>
          <w:rFonts w:eastAsia="標楷體"/>
          <w:kern w:val="3"/>
          <w:sz w:val="20"/>
          <w:szCs w:val="24"/>
        </w:rPr>
        <w:t>本表簽報</w:t>
      </w:r>
      <w:r>
        <w:rPr>
          <w:rFonts w:eastAsia="標楷體"/>
          <w:bCs/>
          <w:color w:val="000000"/>
          <w:kern w:val="3"/>
          <w:sz w:val="20"/>
          <w:szCs w:val="24"/>
        </w:rPr>
        <w:t>機關</w:t>
      </w:r>
      <w:r>
        <w:rPr>
          <w:rFonts w:eastAsia="標楷體"/>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2269"/>
        <w:gridCol w:w="2693"/>
        <w:gridCol w:w="2268"/>
        <w:gridCol w:w="2693"/>
      </w:tblGrid>
      <w:tr w:rsidR="005F5AB3" w:rsidTr="005F5AB3">
        <w:trPr>
          <w:trHeight w:val="37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492"/>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r w:rsidR="005F5AB3" w:rsidTr="005F5AB3">
        <w:trPr>
          <w:trHeight w:val="274"/>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518"/>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r w:rsidR="005F5AB3" w:rsidTr="005F5AB3">
        <w:trPr>
          <w:trHeight w:val="345"/>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姓名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r>
              <w:rPr>
                <w:rFonts w:eastAsia="標楷體"/>
              </w:rPr>
              <w:t>簽名</w:t>
            </w:r>
          </w:p>
        </w:tc>
      </w:tr>
      <w:tr w:rsidR="005F5AB3" w:rsidTr="005F5AB3">
        <w:trPr>
          <w:trHeight w:val="576"/>
        </w:trPr>
        <w:tc>
          <w:tcPr>
            <w:tcW w:w="2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268"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F5AB3" w:rsidRDefault="005F5AB3">
            <w:pPr>
              <w:spacing w:line="400" w:lineRule="exact"/>
              <w:jc w:val="center"/>
              <w:rPr>
                <w:rFonts w:eastAsia="標楷體"/>
              </w:rPr>
            </w:pPr>
          </w:p>
        </w:tc>
      </w:tr>
    </w:tbl>
    <w:p w:rsidR="00B7527F" w:rsidRDefault="00B7527F">
      <w:pPr>
        <w:spacing w:line="240" w:lineRule="auto"/>
        <w:jc w:val="both"/>
        <w:rPr>
          <w:rFonts w:eastAsia="標楷體"/>
          <w:b/>
          <w:szCs w:val="24"/>
        </w:rPr>
      </w:pPr>
    </w:p>
    <w:sectPr w:rsidR="00B7527F">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847" w:rsidRDefault="00561847">
      <w:pPr>
        <w:spacing w:line="240" w:lineRule="auto"/>
      </w:pPr>
      <w:r>
        <w:separator/>
      </w:r>
    </w:p>
  </w:endnote>
  <w:endnote w:type="continuationSeparator" w:id="0">
    <w:p w:rsidR="00561847" w:rsidRDefault="005618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Arial Unicode MS"/>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Arial Unicode MS"/>
    <w:charset w:val="88"/>
    <w:family w:val="modern"/>
    <w:pitch w:val="fixed"/>
    <w:sig w:usb0="00000001" w:usb1="08080000" w:usb2="00000010" w:usb3="00000000" w:csb0="00100000" w:csb1="00000000"/>
  </w:font>
  <w:font w:name="華康仿宋體W4">
    <w:altName w:val="Arial Unicode MS"/>
    <w:panose1 w:val="02020409000000000000"/>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新細明體"/>
    <w:charset w:val="88"/>
    <w:family w:val="modern"/>
    <w:pitch w:val="fixed"/>
    <w:sig w:usb0="00000001" w:usb1="08080000" w:usb2="00000010" w:usb3="00000000" w:csb0="00100000" w:csb1="00000000"/>
  </w:font>
  <w:font w:name="華康中明體">
    <w:panose1 w:val="02020509000000000000"/>
    <w:charset w:val="00"/>
    <w:family w:val="modern"/>
    <w:pitch w:val="fixed"/>
  </w:font>
  <w:font w:name="DFKaiShu-SB-Estd-BF">
    <w:altName w:val="Arial Unicode MS"/>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671ABC">
      <w:rPr>
        <w:rFonts w:eastAsia="標楷體"/>
        <w:noProof/>
      </w:rPr>
      <w:t>7</w:t>
    </w:r>
    <w:r>
      <w:rPr>
        <w:rFonts w:eastAsia="標楷體"/>
      </w:rPr>
      <w:fldChar w:fldCharType="end"/>
    </w:r>
    <w:r>
      <w:rPr>
        <w:rFonts w:eastAsia="標楷體"/>
      </w:rPr>
      <w:t>頁</w:t>
    </w:r>
    <w:r>
      <w:rPr>
        <w:rFonts w:eastAsia="標楷體"/>
      </w:rPr>
      <w:t xml:space="preserve">  </w:t>
    </w:r>
    <w:r>
      <w:rPr>
        <w:rFonts w:eastAsia="標楷體"/>
      </w:rPr>
      <w:t>共</w:t>
    </w:r>
    <w:r>
      <w:rPr>
        <w:rFonts w:eastAsia="標楷體"/>
      </w:rPr>
      <w:t>7</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847" w:rsidRDefault="00561847">
      <w:pPr>
        <w:spacing w:line="240" w:lineRule="auto"/>
      </w:pPr>
      <w:r>
        <w:rPr>
          <w:color w:val="000000"/>
        </w:rPr>
        <w:separator/>
      </w:r>
    </w:p>
  </w:footnote>
  <w:footnote w:type="continuationSeparator" w:id="0">
    <w:p w:rsidR="00561847" w:rsidRDefault="005618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B459E"/>
    <w:multiLevelType w:val="multilevel"/>
    <w:tmpl w:val="F22C4410"/>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9"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1"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9"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8"/>
  </w:num>
  <w:num w:numId="2">
    <w:abstractNumId w:val="16"/>
  </w:num>
  <w:num w:numId="3">
    <w:abstractNumId w:val="13"/>
  </w:num>
  <w:num w:numId="4">
    <w:abstractNumId w:val="10"/>
  </w:num>
  <w:num w:numId="5">
    <w:abstractNumId w:val="4"/>
  </w:num>
  <w:num w:numId="6">
    <w:abstractNumId w:val="7"/>
  </w:num>
  <w:num w:numId="7">
    <w:abstractNumId w:val="18"/>
  </w:num>
  <w:num w:numId="8">
    <w:abstractNumId w:val="1"/>
  </w:num>
  <w:num w:numId="9">
    <w:abstractNumId w:val="0"/>
  </w:num>
  <w:num w:numId="10">
    <w:abstractNumId w:val="15"/>
  </w:num>
  <w:num w:numId="11">
    <w:abstractNumId w:val="11"/>
  </w:num>
  <w:num w:numId="12">
    <w:abstractNumId w:val="6"/>
  </w:num>
  <w:num w:numId="13">
    <w:abstractNumId w:val="9"/>
  </w:num>
  <w:num w:numId="14">
    <w:abstractNumId w:val="3"/>
  </w:num>
  <w:num w:numId="15">
    <w:abstractNumId w:val="17"/>
  </w:num>
  <w:num w:numId="16">
    <w:abstractNumId w:val="19"/>
  </w:num>
  <w:num w:numId="17">
    <w:abstractNumId w:val="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851F2"/>
    <w:rsid w:val="000D36B9"/>
    <w:rsid w:val="00145CCE"/>
    <w:rsid w:val="001804D4"/>
    <w:rsid w:val="00194D2C"/>
    <w:rsid w:val="00224083"/>
    <w:rsid w:val="002C5D3F"/>
    <w:rsid w:val="003533A9"/>
    <w:rsid w:val="00436CE4"/>
    <w:rsid w:val="004D5687"/>
    <w:rsid w:val="004E03D7"/>
    <w:rsid w:val="00561847"/>
    <w:rsid w:val="005F5AB3"/>
    <w:rsid w:val="00602356"/>
    <w:rsid w:val="00671ABC"/>
    <w:rsid w:val="007305F6"/>
    <w:rsid w:val="007936A3"/>
    <w:rsid w:val="007C57DF"/>
    <w:rsid w:val="007D0609"/>
    <w:rsid w:val="007D1FBE"/>
    <w:rsid w:val="00855C94"/>
    <w:rsid w:val="009C323F"/>
    <w:rsid w:val="00AA2E0A"/>
    <w:rsid w:val="00B30B5F"/>
    <w:rsid w:val="00B60435"/>
    <w:rsid w:val="00B7527F"/>
    <w:rsid w:val="00C13815"/>
    <w:rsid w:val="00C9439C"/>
    <w:rsid w:val="00E5086F"/>
    <w:rsid w:val="00E83677"/>
    <w:rsid w:val="00ED7E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78E3B3-4C15-4FD3-95F1-DD73C922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E556-3D59-4D1A-8517-90E4E81CD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650</Words>
  <Characters>3705</Characters>
  <Application>Microsoft Office Word</Application>
  <DocSecurity>0</DocSecurity>
  <Lines>30</Lines>
  <Paragraphs>8</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第五科</dc:creator>
  <cp:lastModifiedBy>user</cp:lastModifiedBy>
  <cp:revision>3</cp:revision>
  <cp:lastPrinted>2016-08-15T03:37:00Z</cp:lastPrinted>
  <dcterms:created xsi:type="dcterms:W3CDTF">2021-01-20T03:23:00Z</dcterms:created>
  <dcterms:modified xsi:type="dcterms:W3CDTF">2021-01-20T03:25:00Z</dcterms:modified>
</cp:coreProperties>
</file>